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1951"/>
        <w:gridCol w:w="7337"/>
      </w:tblGrid>
      <w:tr w:rsidR="004027C5" w:rsidTr="00310333">
        <w:tc>
          <w:tcPr>
            <w:tcW w:w="1951" w:type="dxa"/>
            <w:shd w:val="pct25" w:color="auto" w:fill="auto"/>
          </w:tcPr>
          <w:p w:rsidR="004027C5" w:rsidRPr="00E675C0" w:rsidRDefault="004027C5" w:rsidP="003103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E675C0">
              <w:rPr>
                <w:rFonts w:ascii="Verdana" w:hAnsi="Verdana"/>
                <w:b/>
                <w:sz w:val="18"/>
                <w:szCs w:val="18"/>
              </w:rPr>
              <w:t>Beleidsterrein</w:t>
            </w:r>
          </w:p>
        </w:tc>
        <w:tc>
          <w:tcPr>
            <w:tcW w:w="7337" w:type="dxa"/>
          </w:tcPr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027C5" w:rsidTr="00310333">
        <w:tc>
          <w:tcPr>
            <w:tcW w:w="1951" w:type="dxa"/>
            <w:tcBorders>
              <w:bottom w:val="single" w:sz="4" w:space="0" w:color="auto"/>
            </w:tcBorders>
            <w:shd w:val="pct25" w:color="auto" w:fill="auto"/>
          </w:tcPr>
          <w:p w:rsidR="004027C5" w:rsidRPr="00E675C0" w:rsidRDefault="004027C5" w:rsidP="003103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E675C0">
              <w:rPr>
                <w:rFonts w:ascii="Verdana" w:hAnsi="Verdana"/>
                <w:b/>
                <w:sz w:val="18"/>
                <w:szCs w:val="18"/>
              </w:rPr>
              <w:t xml:space="preserve">Wet </w:t>
            </w:r>
          </w:p>
        </w:tc>
        <w:tc>
          <w:tcPr>
            <w:tcW w:w="7337" w:type="dxa"/>
            <w:tcBorders>
              <w:bottom w:val="single" w:sz="4" w:space="0" w:color="auto"/>
            </w:tcBorders>
          </w:tcPr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027C5" w:rsidTr="00310333">
        <w:tc>
          <w:tcPr>
            <w:tcW w:w="9288" w:type="dxa"/>
            <w:gridSpan w:val="2"/>
            <w:shd w:val="pct25" w:color="auto" w:fill="auto"/>
          </w:tcPr>
          <w:p w:rsidR="004027C5" w:rsidRPr="00E675C0" w:rsidRDefault="004027C5" w:rsidP="003103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E675C0">
              <w:rPr>
                <w:rFonts w:ascii="Verdana" w:hAnsi="Verdana"/>
                <w:b/>
                <w:sz w:val="18"/>
                <w:szCs w:val="18"/>
              </w:rPr>
              <w:t>Omschrijving knelpunten / probleemanalyse</w:t>
            </w:r>
          </w:p>
        </w:tc>
      </w:tr>
      <w:tr w:rsidR="004027C5" w:rsidTr="00310333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027C5" w:rsidTr="00310333">
        <w:tc>
          <w:tcPr>
            <w:tcW w:w="9288" w:type="dxa"/>
            <w:gridSpan w:val="2"/>
            <w:shd w:val="pct25" w:color="auto" w:fill="auto"/>
          </w:tcPr>
          <w:p w:rsidR="004027C5" w:rsidRPr="00E675C0" w:rsidRDefault="004027C5" w:rsidP="003103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E675C0">
              <w:rPr>
                <w:rFonts w:ascii="Verdana" w:hAnsi="Verdana"/>
                <w:b/>
                <w:sz w:val="18"/>
                <w:szCs w:val="18"/>
              </w:rPr>
              <w:t>Concreet voorstel experiment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; welke voordelen levert het op? </w:t>
            </w:r>
          </w:p>
        </w:tc>
      </w:tr>
      <w:tr w:rsidR="004027C5" w:rsidTr="00310333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027C5" w:rsidTr="00310333">
        <w:tc>
          <w:tcPr>
            <w:tcW w:w="9288" w:type="dxa"/>
            <w:gridSpan w:val="2"/>
            <w:shd w:val="pct25" w:color="auto" w:fill="auto"/>
          </w:tcPr>
          <w:p w:rsidR="004027C5" w:rsidRPr="00E675C0" w:rsidRDefault="004027C5" w:rsidP="003103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E675C0">
              <w:rPr>
                <w:rFonts w:ascii="Verdana" w:hAnsi="Verdana"/>
                <w:b/>
                <w:sz w:val="18"/>
                <w:szCs w:val="18"/>
              </w:rPr>
              <w:t>Risico’s experiment</w:t>
            </w:r>
          </w:p>
        </w:tc>
      </w:tr>
      <w:tr w:rsidR="004027C5" w:rsidTr="00310333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027C5" w:rsidTr="00310333">
        <w:tc>
          <w:tcPr>
            <w:tcW w:w="9288" w:type="dxa"/>
            <w:gridSpan w:val="2"/>
            <w:shd w:val="pct25" w:color="auto" w:fill="auto"/>
          </w:tcPr>
          <w:p w:rsidR="004027C5" w:rsidRPr="00E675C0" w:rsidRDefault="004027C5" w:rsidP="003103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E675C0">
              <w:rPr>
                <w:rFonts w:ascii="Verdana" w:hAnsi="Verdana"/>
                <w:b/>
                <w:sz w:val="18"/>
                <w:szCs w:val="18"/>
              </w:rPr>
              <w:t>Eventuele neveneffecten experiment</w:t>
            </w:r>
          </w:p>
        </w:tc>
      </w:tr>
      <w:tr w:rsidR="004027C5" w:rsidTr="00310333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027C5" w:rsidTr="00310333">
        <w:tc>
          <w:tcPr>
            <w:tcW w:w="9288" w:type="dxa"/>
            <w:gridSpan w:val="2"/>
            <w:shd w:val="pct25" w:color="auto" w:fill="auto"/>
          </w:tcPr>
          <w:p w:rsidR="004027C5" w:rsidRPr="00E675C0" w:rsidRDefault="004027C5" w:rsidP="003103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E675C0">
              <w:rPr>
                <w:rFonts w:ascii="Verdana" w:hAnsi="Verdana"/>
                <w:b/>
                <w:sz w:val="18"/>
                <w:szCs w:val="18"/>
              </w:rPr>
              <w:t xml:space="preserve">Beoogde doelgroep </w:t>
            </w:r>
            <w:r>
              <w:rPr>
                <w:rFonts w:ascii="Verdana" w:hAnsi="Verdana"/>
                <w:b/>
                <w:sz w:val="18"/>
                <w:szCs w:val="18"/>
              </w:rPr>
              <w:t>(type gemeente)</w:t>
            </w:r>
          </w:p>
        </w:tc>
      </w:tr>
      <w:tr w:rsidR="004027C5" w:rsidTr="00310333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027C5" w:rsidTr="00310333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027C5" w:rsidRPr="00CD02C0" w:rsidRDefault="004027C5" w:rsidP="00310333">
            <w:pPr>
              <w:rPr>
                <w:rFonts w:ascii="Verdana" w:hAnsi="Verdana"/>
                <w:b/>
                <w:sz w:val="18"/>
                <w:szCs w:val="18"/>
              </w:rPr>
            </w:pPr>
            <w:r w:rsidRPr="00CD02C0">
              <w:rPr>
                <w:rFonts w:ascii="Verdana" w:hAnsi="Verdana"/>
                <w:b/>
                <w:sz w:val="18"/>
                <w:szCs w:val="18"/>
              </w:rPr>
              <w:t>Contactpersoon</w:t>
            </w:r>
          </w:p>
        </w:tc>
      </w:tr>
      <w:tr w:rsidR="004027C5" w:rsidTr="00310333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4027C5" w:rsidRDefault="004027C5" w:rsidP="00310333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4027C5" w:rsidRDefault="004027C5" w:rsidP="00310333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4027C5" w:rsidRPr="00CD02C0" w:rsidRDefault="004027C5" w:rsidP="0031033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027C5" w:rsidTr="00310333">
        <w:tc>
          <w:tcPr>
            <w:tcW w:w="9288" w:type="dxa"/>
            <w:gridSpan w:val="2"/>
            <w:shd w:val="pct25" w:color="auto" w:fill="auto"/>
          </w:tcPr>
          <w:p w:rsidR="004027C5" w:rsidRPr="00E675C0" w:rsidRDefault="004027C5" w:rsidP="0031033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Toetsing</w:t>
            </w:r>
            <w:r w:rsidRPr="00E675C0">
              <w:rPr>
                <w:rFonts w:ascii="Verdana" w:hAnsi="Verdana"/>
                <w:b/>
                <w:sz w:val="18"/>
                <w:szCs w:val="18"/>
              </w:rPr>
              <w:t xml:space="preserve"> criteria </w:t>
            </w:r>
          </w:p>
        </w:tc>
      </w:tr>
      <w:tr w:rsidR="004027C5" w:rsidTr="00310333">
        <w:tc>
          <w:tcPr>
            <w:tcW w:w="9288" w:type="dxa"/>
            <w:gridSpan w:val="2"/>
          </w:tcPr>
          <w:p w:rsidR="004027C5" w:rsidRDefault="004027C5" w:rsidP="004027C5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Niet in strijd met kaders/uitgangspunten Grondwet.</w:t>
            </w:r>
          </w:p>
          <w:p w:rsidR="004027C5" w:rsidRDefault="004027C5" w:rsidP="004027C5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Niet in strijd met kaders/uitgangspunten Europese wet- en regelgeving.</w:t>
            </w:r>
          </w:p>
          <w:p w:rsidR="004027C5" w:rsidRDefault="004027C5" w:rsidP="004027C5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Geen beperking (of juist: verbetering!) van democratische legitimatie. </w:t>
            </w:r>
          </w:p>
          <w:p w:rsidR="004027C5" w:rsidRPr="00655718" w:rsidRDefault="004027C5" w:rsidP="004027C5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Toepasbaar in/relevant voor meerdere gemeenten. </w:t>
            </w:r>
          </w:p>
          <w:p w:rsidR="004027C5" w:rsidRPr="00E675C0" w:rsidRDefault="004027C5" w:rsidP="004027C5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655718">
              <w:rPr>
                <w:rFonts w:ascii="Verdana" w:hAnsi="Verdana"/>
                <w:sz w:val="18"/>
                <w:szCs w:val="18"/>
              </w:rPr>
              <w:t>Draagt bij aan de doelstelling van de experimentenregeling (effectieve (vernieuwende) manier van het aanpakken van maatschappelijke opgaven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655718">
              <w:rPr>
                <w:rFonts w:ascii="Verdana" w:hAnsi="Verdana"/>
                <w:sz w:val="18"/>
                <w:szCs w:val="18"/>
              </w:rPr>
              <w:t xml:space="preserve"> verbeteren van de kwaliteit van de dienstverlening, het stimuleren van een beter gebruik</w:t>
            </w:r>
            <w:r>
              <w:rPr>
                <w:rFonts w:ascii="Verdana" w:hAnsi="Verdana"/>
                <w:sz w:val="18"/>
                <w:szCs w:val="18"/>
              </w:rPr>
              <w:t xml:space="preserve"> van de middelen binnen, </w:t>
            </w:r>
            <w:r w:rsidRPr="00E675C0">
              <w:rPr>
                <w:rFonts w:ascii="Verdana" w:hAnsi="Verdana"/>
                <w:sz w:val="18"/>
                <w:szCs w:val="18"/>
              </w:rPr>
              <w:t>efficiënter uitvoeren van gemeentelijke taken</w:t>
            </w:r>
            <w:r>
              <w:rPr>
                <w:rFonts w:ascii="Verdana" w:hAnsi="Verdana"/>
                <w:sz w:val="18"/>
                <w:szCs w:val="18"/>
              </w:rPr>
              <w:t xml:space="preserve">)? </w:t>
            </w:r>
          </w:p>
          <w:p w:rsidR="004027C5" w:rsidRDefault="004027C5" w:rsidP="004027C5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Bestuurlijk draagvlak gemeenten.</w:t>
            </w:r>
          </w:p>
          <w:p w:rsidR="004027C5" w:rsidRPr="00E675C0" w:rsidRDefault="004027C5" w:rsidP="004027C5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Politiek draagvlak nationaal (kabinet, TK, EK). </w:t>
            </w:r>
          </w:p>
        </w:tc>
      </w:tr>
    </w:tbl>
    <w:p w:rsidR="00A17C6E" w:rsidRPr="00F22CDC" w:rsidRDefault="00A17C6E">
      <w:pPr>
        <w:rPr>
          <w:rFonts w:ascii="Verdana" w:hAnsi="Verdana"/>
          <w:sz w:val="18"/>
          <w:szCs w:val="18"/>
        </w:rPr>
      </w:pPr>
    </w:p>
    <w:sectPr w:rsidR="00A17C6E" w:rsidRPr="00F22CDC" w:rsidSect="00A17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7C5" w:rsidRDefault="004027C5" w:rsidP="004027C5">
      <w:pPr>
        <w:spacing w:after="0" w:line="240" w:lineRule="auto"/>
      </w:pPr>
      <w:r>
        <w:separator/>
      </w:r>
    </w:p>
  </w:endnote>
  <w:endnote w:type="continuationSeparator" w:id="0">
    <w:p w:rsidR="004027C5" w:rsidRDefault="004027C5" w:rsidP="0040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7C5" w:rsidRDefault="004027C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7C5" w:rsidRDefault="004027C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7C5" w:rsidRDefault="004027C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7C5" w:rsidRDefault="004027C5" w:rsidP="004027C5">
      <w:pPr>
        <w:spacing w:after="0" w:line="240" w:lineRule="auto"/>
      </w:pPr>
      <w:r>
        <w:separator/>
      </w:r>
    </w:p>
  </w:footnote>
  <w:footnote w:type="continuationSeparator" w:id="0">
    <w:p w:rsidR="004027C5" w:rsidRDefault="004027C5" w:rsidP="00402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7C5" w:rsidRDefault="004027C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7C5" w:rsidRDefault="004027C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7C5" w:rsidRDefault="004027C5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C12A0"/>
    <w:multiLevelType w:val="hybridMultilevel"/>
    <w:tmpl w:val="AE14B678"/>
    <w:lvl w:ilvl="0" w:tplc="7C16F6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7C5"/>
    <w:rsid w:val="003D0F6B"/>
    <w:rsid w:val="004027C5"/>
    <w:rsid w:val="00694FDB"/>
    <w:rsid w:val="00A17C6E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027C5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402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027C5"/>
  </w:style>
  <w:style w:type="paragraph" w:styleId="Voettekst">
    <w:name w:val="footer"/>
    <w:basedOn w:val="Standaard"/>
    <w:link w:val="VoettekstChar"/>
    <w:uiPriority w:val="99"/>
    <w:semiHidden/>
    <w:unhideWhenUsed/>
    <w:rsid w:val="00402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027C5"/>
  </w:style>
  <w:style w:type="table" w:styleId="Tabelraster">
    <w:name w:val="Table Grid"/>
    <w:basedOn w:val="Standaardtabel"/>
    <w:uiPriority w:val="59"/>
    <w:rsid w:val="00402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4027C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793</Characters>
  <Application>Microsoft Office Word</Application>
  <DocSecurity>0</DocSecurity>
  <Lines>6</Lines>
  <Paragraphs>1</Paragraphs>
  <ScaleCrop>false</ScaleCrop>
  <Company>Rijksoverheid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 Boer</dc:creator>
  <cp:lastModifiedBy>den Boer</cp:lastModifiedBy>
  <cp:revision>1</cp:revision>
  <dcterms:created xsi:type="dcterms:W3CDTF">2015-02-26T15:08:00Z</dcterms:created>
  <dcterms:modified xsi:type="dcterms:W3CDTF">2015-02-26T15:08:00Z</dcterms:modified>
</cp:coreProperties>
</file>